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Spec="center" w:tblpY="624"/>
        <w:tblOverlap w:val="never"/>
        <w:tblW w:w="8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858"/>
        <w:gridCol w:w="5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0" w:type="dxa"/>
            <w:gridSpan w:val="2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6474" w:type="dxa"/>
            <w:gridSpan w:val="2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58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616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选手　</w:t>
            </w:r>
          </w:p>
        </w:tc>
        <w:tc>
          <w:tcPr>
            <w:tcW w:w="13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5616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裁判</w:t>
            </w:r>
          </w:p>
        </w:tc>
        <w:tc>
          <w:tcPr>
            <w:tcW w:w="13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16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参赛队比赛服统计表</w:t>
      </w:r>
    </w:p>
    <w:p>
      <w:pPr>
        <w:spacing w:line="3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服装尺寸</w:t>
      </w:r>
    </w:p>
    <w:tbl>
      <w:tblPr>
        <w:tblStyle w:val="3"/>
        <w:tblW w:w="7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8"/>
        <w:gridCol w:w="889"/>
        <w:gridCol w:w="1038"/>
        <w:gridCol w:w="1166"/>
        <w:gridCol w:w="1384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S-160</w:t>
            </w:r>
          </w:p>
        </w:tc>
        <w:tc>
          <w:tcPr>
            <w:tcW w:w="88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M-165</w:t>
            </w:r>
          </w:p>
        </w:tc>
        <w:tc>
          <w:tcPr>
            <w:tcW w:w="889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L-170</w:t>
            </w:r>
          </w:p>
        </w:tc>
        <w:tc>
          <w:tcPr>
            <w:tcW w:w="103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XL-175</w:t>
            </w:r>
          </w:p>
        </w:tc>
        <w:tc>
          <w:tcPr>
            <w:tcW w:w="116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XXL-180</w:t>
            </w:r>
          </w:p>
        </w:tc>
        <w:tc>
          <w:tcPr>
            <w:tcW w:w="138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XXXL-185</w:t>
            </w:r>
          </w:p>
        </w:tc>
        <w:tc>
          <w:tcPr>
            <w:tcW w:w="154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XXXXL-190</w:t>
            </w:r>
          </w:p>
        </w:tc>
      </w:tr>
    </w:tbl>
    <w:p>
      <w:pPr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注：请将统计表10月10日发到会务组</w:t>
      </w:r>
      <w:r>
        <w:fldChar w:fldCharType="begin"/>
      </w:r>
      <w:r>
        <w:instrText xml:space="preserve"> HYPERLINK "mailto:75585986@qq.com"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75585986@qq.com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邮箱，同时电话联系彭丹艳18116262608确认。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08CC"/>
    <w:rsid w:val="482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2019-09-29T12:36:00Z</dcterms:created>
  <dc:creator>伊甸园的晨光</dc:creator>
  <cp:lastModifiedBy>伊甸园的晨光</cp:lastModifiedBy>
  <dcterms:modified xsi:type="dcterms:W3CDTF">2019-09-29T12:37:12Z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