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第十一届</w:t>
      </w:r>
      <w:bookmarkStart w:id="0" w:name="OLE_LINK2"/>
      <w:bookmarkStart w:id="1" w:name="OLE_LINK3"/>
      <w:r>
        <w:rPr>
          <w:rFonts w:ascii="Times New Roman" w:hAnsi="Times New Roman" w:eastAsia="仿宋" w:cs="Times New Roman"/>
          <w:b/>
          <w:sz w:val="32"/>
          <w:szCs w:val="32"/>
        </w:rPr>
        <w:t>全国石油和化工行业职业技能竞赛</w:t>
      </w:r>
    </w:p>
    <w:p>
      <w:pPr>
        <w:spacing w:after="156" w:afterLines="50" w:line="520" w:lineRule="exac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“工业废水处理工”</w:t>
      </w:r>
      <w:bookmarkEnd w:id="0"/>
      <w:bookmarkEnd w:id="1"/>
      <w:r>
        <w:rPr>
          <w:rFonts w:ascii="Times New Roman" w:hAnsi="Times New Roman" w:eastAsia="仿宋" w:cs="Times New Roman"/>
          <w:b/>
          <w:sz w:val="32"/>
          <w:szCs w:val="32"/>
        </w:rPr>
        <w:t>学生组赛项需要选手自带仪器清单</w:t>
      </w:r>
    </w:p>
    <w:tbl>
      <w:tblPr>
        <w:tblStyle w:val="3"/>
        <w:tblW w:w="855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24"/>
        <w:gridCol w:w="422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棕色滴定管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50mL</w:t>
            </w: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带校正值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白色滴定管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50mL</w:t>
            </w: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带校正值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大肚移液管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100mL、25mL、20mL、10mL</w:t>
            </w: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带校正值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容量瓶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100mL</w:t>
            </w: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带校正值</w:t>
            </w: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02B8A"/>
    <w:rsid w:val="0A2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2019-09-29T12:36:00Z</dcterms:created>
  <dc:creator>伊甸园的晨光</dc:creator>
  <cp:lastModifiedBy>伊甸园的晨光</cp:lastModifiedBy>
  <dcterms:modified xsi:type="dcterms:W3CDTF">2019-09-29T12:37:20Z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