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附件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化工总控工</w:t>
      </w:r>
      <w:r>
        <w:rPr>
          <w:rFonts w:hint="eastAsia" w:ascii="宋体" w:hAnsi="宋体" w:eastAsia="宋体" w:cs="宋体"/>
          <w:b/>
          <w:sz w:val="32"/>
          <w:szCs w:val="32"/>
        </w:rPr>
        <w:t>赛项参赛队住宿安排回执</w:t>
      </w:r>
    </w:p>
    <w:bookmarkEnd w:id="0"/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单位税号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住宿宾馆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住宿房型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单人间（ ）间 ，标准间（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住宿时间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入住日期1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月（ ）日，退房日期11月（ ）日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 系 人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6329" w:type="dxa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1、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希尔顿欢朋酒店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标间价格为3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元/间含双早,单间价格3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元/间含单早。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天伦芳舍酒店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标间价格为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318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元/间含双早,单间价格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318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元/间含单早。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每个参赛队最多报3个房间。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2、请于10月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日前发送至会务组邮箱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497124570@qq.com</w:t>
      </w:r>
      <w:r>
        <w:rPr>
          <w:rFonts w:ascii="Times New Roman" w:hAnsi="Times New Roman" w:eastAsia="仿宋_GB2312" w:cs="Times New Roman"/>
          <w:sz w:val="28"/>
          <w:szCs w:val="28"/>
        </w:rPr>
        <w:t>并与会务组联系人短信确认。</w:t>
      </w:r>
    </w:p>
    <w:p/>
    <w:sectPr>
      <w:footerReference r:id="rId3" w:type="default"/>
      <w:pgSz w:w="11906" w:h="16838"/>
      <w:pgMar w:top="1440" w:right="1627" w:bottom="1440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13E2E"/>
    <w:rsid w:val="413F55E7"/>
    <w:rsid w:val="415910ED"/>
    <w:rsid w:val="58912595"/>
    <w:rsid w:val="7FA1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after="50" w:afterLines="50" w:line="240" w:lineRule="auto"/>
      <w:jc w:val="left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字符"/>
    <w:basedOn w:val="5"/>
    <w:link w:val="2"/>
    <w:qFormat/>
    <w:uiPriority w:val="9"/>
    <w:rPr>
      <w:rFonts w:eastAsia="宋体" w:asciiTheme="minorHAnsi" w:hAnsiTheme="minorHAnsi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Purekeep</dc:creator>
  <cp:lastModifiedBy>Purekeep</cp:lastModifiedBy>
  <dcterms:modified xsi:type="dcterms:W3CDTF">2021-10-09T06:59:34Z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2DE35EC164E24108A1FED60D08B25165</vt:lpwstr>
  </property>
</Properties>
</file>